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8AA" w:rsidRPr="00613ADA" w:rsidRDefault="008608AA" w:rsidP="00860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613ADA">
        <w:rPr>
          <w:rFonts w:ascii="Georgia" w:hAnsi="Georgia"/>
          <w:b/>
          <w:bCs/>
          <w:color w:val="000000"/>
          <w:sz w:val="28"/>
          <w:szCs w:val="28"/>
        </w:rPr>
        <w:t>ČESTNÉ VYHLÁSENIE UCHÁDZAČA</w:t>
      </w:r>
    </w:p>
    <w:p w:rsidR="008608AA" w:rsidRPr="00613ADA" w:rsidRDefault="008608AA" w:rsidP="00860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1921C0">
        <w:rPr>
          <w:rFonts w:ascii="Georgia" w:hAnsi="Georgia" w:cs="Calibri Light"/>
          <w:b/>
          <w:color w:val="000000"/>
          <w:sz w:val="20"/>
        </w:rPr>
        <w:t>o neprítomnosti konfliktu záujmov</w:t>
      </w:r>
    </w:p>
    <w:p w:rsidR="008608AA" w:rsidRPr="001921C0" w:rsidRDefault="008608AA" w:rsidP="008608AA">
      <w:pPr>
        <w:pStyle w:val="Nadpis1"/>
        <w:keepNext w:val="0"/>
        <w:ind w:left="432" w:hanging="432"/>
        <w:rPr>
          <w:rFonts w:ascii="Georgia" w:hAnsi="Georgia" w:cs="Calibri Light"/>
          <w:b w:val="0"/>
          <w:color w:val="000000"/>
          <w:sz w:val="20"/>
        </w:rPr>
      </w:pPr>
    </w:p>
    <w:p w:rsidR="008608AA" w:rsidRPr="001921C0" w:rsidRDefault="008608AA" w:rsidP="008608AA">
      <w:pPr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i/>
          <w:color w:val="000000"/>
          <w:sz w:val="20"/>
          <w:szCs w:val="20"/>
        </w:rPr>
        <w:t>[</w:t>
      </w:r>
      <w:r w:rsidRPr="00FE588D">
        <w:rPr>
          <w:rFonts w:ascii="Georgia" w:hAnsi="Georgia" w:cs="Calibri Light"/>
          <w:i/>
          <w:color w:val="000000"/>
          <w:sz w:val="20"/>
          <w:szCs w:val="20"/>
          <w:highlight w:val="lightGray"/>
        </w:rPr>
        <w:t>doplniť názov uchádzača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],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 zastúpený 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[</w:t>
      </w:r>
      <w:r w:rsidRPr="00FE588D">
        <w:rPr>
          <w:rFonts w:ascii="Georgia" w:hAnsi="Georgia" w:cs="Calibri Light"/>
          <w:i/>
          <w:color w:val="000000"/>
          <w:sz w:val="20"/>
          <w:szCs w:val="20"/>
          <w:highlight w:val="lightGray"/>
        </w:rPr>
        <w:t>doplniť meno a priezvisko štatutárneho zástupcu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]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 ako uchádzač, ktorý predložil ponuku v rámci postupu zadávania zákazky </w:t>
      </w:r>
      <w:r w:rsidR="00FC107D">
        <w:rPr>
          <w:rFonts w:ascii="Georgia" w:hAnsi="Georgia" w:cs="Calibri Light"/>
          <w:color w:val="000000"/>
          <w:sz w:val="20"/>
          <w:szCs w:val="20"/>
        </w:rPr>
        <w:t xml:space="preserve">s nízkou hodnotou </w:t>
      </w:r>
      <w:r w:rsidRPr="001921C0">
        <w:rPr>
          <w:rFonts w:ascii="Georgia" w:hAnsi="Georgia" w:cs="Calibri Light"/>
          <w:color w:val="000000"/>
          <w:sz w:val="20"/>
          <w:szCs w:val="20"/>
        </w:rPr>
        <w:t>postupom zákona č. 343/2015 Z. z. o verejnom obstarávaní  a o zmene a doplnení niektorých zákonov v platnom znení („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ZVO</w:t>
      </w:r>
      <w:r w:rsidRPr="001921C0">
        <w:rPr>
          <w:rFonts w:ascii="Georgia" w:hAnsi="Georgia" w:cs="Calibri Light"/>
          <w:color w:val="000000"/>
          <w:sz w:val="20"/>
          <w:szCs w:val="20"/>
        </w:rPr>
        <w:t>“) (ďalej len 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súťaž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“) vyhláseného verejným obstarávateľom </w:t>
      </w:r>
      <w:r w:rsidR="00D42FA6">
        <w:rPr>
          <w:rFonts w:ascii="Georgia" w:hAnsi="Georgia" w:cs="Calibri Light"/>
          <w:b/>
          <w:color w:val="000000"/>
          <w:sz w:val="20"/>
          <w:szCs w:val="20"/>
        </w:rPr>
        <w:t>Kukkonia s.r.o.</w:t>
      </w:r>
      <w:r w:rsidR="007A47C3">
        <w:rPr>
          <w:rFonts w:ascii="Georgia" w:hAnsi="Georgia" w:cs="Calibri Light"/>
          <w:b/>
          <w:color w:val="000000"/>
          <w:sz w:val="20"/>
          <w:szCs w:val="20"/>
        </w:rPr>
        <w:t xml:space="preserve">, </w:t>
      </w:r>
      <w:proofErr w:type="spellStart"/>
      <w:r w:rsidR="007A47C3" w:rsidRPr="007A47C3">
        <w:rPr>
          <w:rFonts w:ascii="Georgia" w:hAnsi="Georgia"/>
          <w:b/>
          <w:sz w:val="20"/>
          <w:szCs w:val="20"/>
        </w:rPr>
        <w:t>Povodská</w:t>
      </w:r>
      <w:proofErr w:type="spellEnd"/>
      <w:r w:rsidR="007A47C3" w:rsidRPr="007A47C3">
        <w:rPr>
          <w:rFonts w:ascii="Georgia" w:hAnsi="Georgia"/>
          <w:b/>
          <w:sz w:val="20"/>
          <w:szCs w:val="20"/>
        </w:rPr>
        <w:t xml:space="preserve"> 169/</w:t>
      </w:r>
      <w:r w:rsidR="00805A71">
        <w:rPr>
          <w:rFonts w:ascii="Georgia" w:hAnsi="Georgia"/>
          <w:b/>
          <w:sz w:val="20"/>
          <w:szCs w:val="20"/>
        </w:rPr>
        <w:t>1</w:t>
      </w:r>
      <w:r w:rsidR="007A47C3" w:rsidRPr="007A47C3">
        <w:rPr>
          <w:rFonts w:ascii="Georgia" w:hAnsi="Georgia"/>
          <w:b/>
          <w:sz w:val="20"/>
          <w:szCs w:val="20"/>
        </w:rPr>
        <w:t xml:space="preserve">4, 929 01 Dunajská Streda, IČO: </w:t>
      </w:r>
      <w:r w:rsidR="007A47C3" w:rsidRPr="007A47C3">
        <w:rPr>
          <w:rFonts w:ascii="Georgia" w:hAnsi="Georgia"/>
          <w:b/>
          <w:color w:val="000000"/>
          <w:sz w:val="20"/>
          <w:szCs w:val="20"/>
        </w:rPr>
        <w:t>47 090 804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 xml:space="preserve"> </w:t>
      </w:r>
      <w:r w:rsidRPr="001921C0">
        <w:rPr>
          <w:rFonts w:ascii="Georgia" w:hAnsi="Georgia" w:cs="Calibri Light"/>
          <w:color w:val="000000"/>
          <w:sz w:val="20"/>
          <w:szCs w:val="20"/>
        </w:rPr>
        <w:t>(ďalej len 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verejný obstarávateľ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“) na obstaranie </w:t>
      </w:r>
      <w:r w:rsidR="00FC107D">
        <w:rPr>
          <w:rFonts w:ascii="Georgia" w:hAnsi="Georgia" w:cs="Arial"/>
          <w:b/>
          <w:i/>
          <w:sz w:val="20"/>
        </w:rPr>
        <w:t>Pojazdná predajňa</w:t>
      </w:r>
      <w:r w:rsidR="00D42FA6">
        <w:rPr>
          <w:rFonts w:ascii="Georgia" w:hAnsi="Georgia" w:cs="Arial"/>
          <w:b/>
          <w:i/>
          <w:sz w:val="20"/>
        </w:rPr>
        <w:t xml:space="preserve"> </w:t>
      </w:r>
      <w:r w:rsidRPr="001921C0">
        <w:rPr>
          <w:rFonts w:ascii="Georgia" w:hAnsi="Georgia" w:cs="Calibri Light"/>
          <w:color w:val="000000"/>
          <w:sz w:val="20"/>
          <w:szCs w:val="20"/>
        </w:rPr>
        <w:t>(ďalej len „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zákazka</w:t>
      </w:r>
      <w:r w:rsidRPr="001921C0">
        <w:rPr>
          <w:rFonts w:ascii="Georgia" w:hAnsi="Georgia" w:cs="Calibri Light"/>
          <w:color w:val="000000"/>
          <w:sz w:val="20"/>
          <w:szCs w:val="20"/>
        </w:rPr>
        <w:t>“) výzvou na predkladanie ponúk</w:t>
      </w:r>
      <w:r w:rsidRPr="001921C0">
        <w:rPr>
          <w:rFonts w:ascii="Georgia" w:hAnsi="Georgia" w:cs="Calibri Light"/>
          <w:i/>
          <w:color w:val="000000"/>
          <w:sz w:val="20"/>
          <w:szCs w:val="20"/>
        </w:rPr>
        <w:t>,</w:t>
      </w:r>
      <w:r w:rsidRPr="001921C0">
        <w:rPr>
          <w:rFonts w:ascii="Georgia" w:hAnsi="Georgia" w:cs="Calibri Light"/>
          <w:color w:val="000000"/>
          <w:sz w:val="20"/>
          <w:szCs w:val="20"/>
        </w:rPr>
        <w:t xml:space="preserve"> týmto</w:t>
      </w: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spacing w:line="360" w:lineRule="auto"/>
        <w:jc w:val="center"/>
        <w:rPr>
          <w:rFonts w:ascii="Georgia" w:hAnsi="Georgia" w:cs="Calibri Light"/>
          <w:b/>
          <w:color w:val="000000"/>
          <w:sz w:val="20"/>
          <w:szCs w:val="20"/>
        </w:rPr>
      </w:pPr>
      <w:r w:rsidRPr="001921C0">
        <w:rPr>
          <w:rFonts w:ascii="Georgia" w:hAnsi="Georgia" w:cs="Calibri Light"/>
          <w:b/>
          <w:color w:val="000000"/>
          <w:sz w:val="20"/>
          <w:szCs w:val="20"/>
        </w:rPr>
        <w:t>čestne vyhlasujem, že</w:t>
      </w:r>
      <w:bookmarkStart w:id="0" w:name="_GoBack"/>
      <w:bookmarkEnd w:id="0"/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v súvislosti s uvedeným postupom zadávania zákazky: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nevyvíjal som a nebudem vyvíjať voči žiadnej osobe na strane verejného obstarávateľa, ktorá je alebo by mohla byť zainteresovaná v zmysle ustanovení § 23 ods. 3 ZVO (</w:t>
      </w:r>
      <w:r w:rsidRPr="001921C0">
        <w:rPr>
          <w:rFonts w:ascii="Georgia" w:hAnsi="Georgia" w:cs="Calibri Light"/>
          <w:b/>
          <w:color w:val="000000"/>
          <w:sz w:val="20"/>
          <w:szCs w:val="20"/>
        </w:rPr>
        <w:t>„zainteresovaná osoba</w:t>
      </w:r>
      <w:r w:rsidRPr="001921C0">
        <w:rPr>
          <w:rFonts w:ascii="Georgia" w:hAnsi="Georgia" w:cs="Calibri Light"/>
          <w:color w:val="000000"/>
          <w:sz w:val="20"/>
          <w:szCs w:val="20"/>
        </w:rPr>
        <w:t>“) akékoľvek aktivity, ktoré vy mohli viesť k zvýhodneniu nášho postavenia v súťaži,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8608AA" w:rsidRPr="001921C0" w:rsidRDefault="008608AA" w:rsidP="008608AA">
      <w:pPr>
        <w:numPr>
          <w:ilvl w:val="0"/>
          <w:numId w:val="1"/>
        </w:num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poskytnem verejnému obstarávateľovi v postupe tohto verejného obstarávania presné, pravdivé a úplné informácie.</w:t>
      </w:r>
    </w:p>
    <w:p w:rsidR="008608AA" w:rsidRPr="001921C0" w:rsidRDefault="008608AA" w:rsidP="008608AA">
      <w:pPr>
        <w:spacing w:line="360" w:lineRule="auto"/>
        <w:jc w:val="both"/>
        <w:rPr>
          <w:rFonts w:ascii="Georgia" w:hAnsi="Georgia" w:cs="Calibri Light"/>
          <w:color w:val="000000"/>
          <w:sz w:val="20"/>
          <w:szCs w:val="20"/>
        </w:rPr>
      </w:pPr>
    </w:p>
    <w:p w:rsidR="008608AA" w:rsidRPr="001921C0" w:rsidRDefault="008608AA" w:rsidP="008608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Georgia" w:hAnsi="Georgia" w:cs="Calibri Light"/>
          <w:color w:val="000000"/>
          <w:sz w:val="20"/>
          <w:szCs w:val="20"/>
          <w:highlight w:val="yellow"/>
        </w:rPr>
      </w:pPr>
    </w:p>
    <w:p w:rsidR="008608AA" w:rsidRPr="001921C0" w:rsidRDefault="008608AA" w:rsidP="008608AA">
      <w:pPr>
        <w:spacing w:line="360" w:lineRule="auto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Dátum:</w:t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</w:p>
    <w:p w:rsidR="008608AA" w:rsidRPr="001921C0" w:rsidRDefault="008608AA" w:rsidP="008608AA">
      <w:pPr>
        <w:spacing w:line="360" w:lineRule="auto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</w:r>
      <w:r w:rsidRPr="001921C0">
        <w:rPr>
          <w:rFonts w:ascii="Georgia" w:hAnsi="Georgia" w:cs="Calibri Light"/>
          <w:color w:val="000000"/>
          <w:sz w:val="20"/>
          <w:szCs w:val="20"/>
        </w:rPr>
        <w:tab/>
        <w:t>_________________________________</w:t>
      </w:r>
    </w:p>
    <w:p w:rsidR="008608AA" w:rsidRPr="00D857BB" w:rsidRDefault="008608AA" w:rsidP="008608AA">
      <w:pPr>
        <w:spacing w:line="360" w:lineRule="auto"/>
        <w:ind w:left="5040" w:firstLine="720"/>
        <w:rPr>
          <w:rFonts w:ascii="Georgia" w:hAnsi="Georgia" w:cs="Calibri Light"/>
          <w:color w:val="000000"/>
          <w:sz w:val="20"/>
          <w:szCs w:val="20"/>
        </w:rPr>
      </w:pPr>
      <w:r w:rsidRPr="001921C0">
        <w:rPr>
          <w:rFonts w:ascii="Georgia" w:hAnsi="Georgia" w:cs="Calibri Light"/>
          <w:color w:val="000000"/>
          <w:sz w:val="20"/>
          <w:szCs w:val="20"/>
        </w:rPr>
        <w:t>pečiatka, meno a podpis uchádzača</w:t>
      </w:r>
      <w:r w:rsidRPr="001921C0">
        <w:rPr>
          <w:rFonts w:ascii="Georgia" w:hAnsi="Georgia" w:cs="Calibri Light"/>
          <w:color w:val="000000"/>
          <w:sz w:val="20"/>
          <w:szCs w:val="20"/>
          <w:vertAlign w:val="superscript"/>
        </w:rPr>
        <w:footnoteReference w:id="1"/>
      </w:r>
    </w:p>
    <w:p w:rsidR="00FC1995" w:rsidRPr="008608AA" w:rsidRDefault="00805A71" w:rsidP="008608AA"/>
    <w:sectPr w:rsidR="00FC1995" w:rsidRPr="008608AA" w:rsidSect="00613ADA">
      <w:footerReference w:type="even" r:id="rId7"/>
      <w:footerReference w:type="default" r:id="rId8"/>
      <w:pgSz w:w="11906" w:h="16838" w:code="9"/>
      <w:pgMar w:top="1701" w:right="991" w:bottom="2126" w:left="851" w:header="709" w:footer="64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49" w:rsidRDefault="00A97149" w:rsidP="008608AA">
      <w:r>
        <w:separator/>
      </w:r>
    </w:p>
  </w:endnote>
  <w:endnote w:type="continuationSeparator" w:id="0">
    <w:p w:rsidR="00A97149" w:rsidRDefault="00A97149" w:rsidP="0086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C9C9C9"/>
        <w:insideH w:val="single" w:sz="4" w:space="0" w:color="BFBFBF"/>
        <w:insideV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8"/>
      <w:gridCol w:w="9496"/>
    </w:tblGrid>
    <w:tr w:rsidR="00E249D2" w:rsidRPr="002014D1" w:rsidTr="002014D1">
      <w:tc>
        <w:tcPr>
          <w:tcW w:w="201" w:type="pct"/>
          <w:vAlign w:val="center"/>
        </w:tcPr>
        <w:p w:rsidR="00E249D2" w:rsidRPr="002014D1" w:rsidRDefault="003B78D6" w:rsidP="002014D1">
          <w:pPr>
            <w:rPr>
              <w:rFonts w:eastAsia="Cambria"/>
              <w:b/>
              <w:color w:val="595959"/>
              <w:sz w:val="20"/>
              <w:szCs w:val="20"/>
            </w:rPr>
          </w:pPr>
          <w:r w:rsidRPr="002014D1">
            <w:rPr>
              <w:b/>
              <w:color w:val="595959"/>
              <w:sz w:val="20"/>
              <w:szCs w:val="20"/>
            </w:rPr>
            <w:fldChar w:fldCharType="begin"/>
          </w:r>
          <w:r w:rsidRPr="002014D1">
            <w:rPr>
              <w:b/>
              <w:color w:val="595959"/>
              <w:sz w:val="20"/>
              <w:szCs w:val="20"/>
            </w:rPr>
            <w:instrText xml:space="preserve"> PAGE   \* MERGEFORMAT </w:instrText>
          </w:r>
          <w:r w:rsidRPr="002014D1">
            <w:rPr>
              <w:b/>
              <w:color w:val="595959"/>
              <w:sz w:val="20"/>
              <w:szCs w:val="20"/>
            </w:rPr>
            <w:fldChar w:fldCharType="separate"/>
          </w:r>
          <w:r>
            <w:rPr>
              <w:b/>
              <w:noProof/>
              <w:color w:val="595959"/>
              <w:sz w:val="20"/>
              <w:szCs w:val="20"/>
            </w:rPr>
            <w:t>2</w:t>
          </w:r>
          <w:r w:rsidRPr="002014D1">
            <w:rPr>
              <w:b/>
              <w:color w:val="595959"/>
              <w:sz w:val="20"/>
              <w:szCs w:val="20"/>
            </w:rPr>
            <w:fldChar w:fldCharType="end"/>
          </w:r>
        </w:p>
      </w:tc>
      <w:tc>
        <w:tcPr>
          <w:tcW w:w="4799" w:type="pct"/>
          <w:vAlign w:val="center"/>
        </w:tcPr>
        <w:p w:rsidR="00E249D2" w:rsidRPr="002014D1" w:rsidRDefault="003B78D6" w:rsidP="002014D1">
          <w:pPr>
            <w:rPr>
              <w:b/>
              <w:bCs/>
              <w:caps/>
              <w:color w:val="595959"/>
              <w:sz w:val="20"/>
              <w:szCs w:val="20"/>
            </w:rPr>
          </w:pPr>
          <w:r w:rsidRPr="002014D1">
            <w:rPr>
              <w:b/>
              <w:bCs/>
              <w:caps/>
              <w:color w:val="595959"/>
              <w:sz w:val="20"/>
              <w:szCs w:val="20"/>
            </w:rPr>
            <w:t>Výzva na predkladanie ponúk</w:t>
          </w:r>
        </w:p>
        <w:p w:rsidR="00E249D2" w:rsidRPr="002014D1" w:rsidRDefault="003B78D6" w:rsidP="002014D1">
          <w:pPr>
            <w:spacing w:line="360" w:lineRule="auto"/>
            <w:rPr>
              <w:sz w:val="20"/>
              <w:szCs w:val="20"/>
            </w:rPr>
          </w:pPr>
          <w:r w:rsidRPr="002014D1">
            <w:rPr>
              <w:b/>
              <w:bCs/>
              <w:caps/>
              <w:color w:val="595959"/>
              <w:sz w:val="20"/>
              <w:szCs w:val="20"/>
            </w:rPr>
            <w:t>Nákup technológie pre zberný dvor v meste Hurbanovo – LC2</w:t>
          </w:r>
        </w:p>
      </w:tc>
    </w:tr>
  </w:tbl>
  <w:p w:rsidR="00E249D2" w:rsidRDefault="00805A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C9C9C9"/>
        <w:insideH w:val="single" w:sz="4" w:space="0" w:color="BFBFBF"/>
        <w:insideV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8"/>
      <w:gridCol w:w="9366"/>
    </w:tblGrid>
    <w:tr w:rsidR="00E249D2" w:rsidRPr="00613ADA" w:rsidTr="0060057A">
      <w:tc>
        <w:tcPr>
          <w:tcW w:w="267" w:type="pct"/>
          <w:vAlign w:val="center"/>
        </w:tcPr>
        <w:p w:rsidR="00E249D2" w:rsidRPr="00613ADA" w:rsidRDefault="003B78D6" w:rsidP="00DE78CA">
          <w:pPr>
            <w:rPr>
              <w:rFonts w:ascii="Georgia" w:eastAsia="Cambria" w:hAnsi="Georgia"/>
              <w:b/>
              <w:color w:val="595959"/>
              <w:sz w:val="20"/>
              <w:szCs w:val="20"/>
            </w:rPr>
          </w:pP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fldChar w:fldCharType="begin"/>
          </w: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instrText xml:space="preserve"> PAGE   \* MERGEFORMAT </w:instrText>
          </w: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fldChar w:fldCharType="separate"/>
          </w:r>
          <w:r w:rsidRPr="00613ADA">
            <w:rPr>
              <w:rFonts w:ascii="Georgia" w:hAnsi="Georgia"/>
              <w:b/>
              <w:noProof/>
              <w:color w:val="595959"/>
              <w:sz w:val="20"/>
              <w:szCs w:val="20"/>
            </w:rPr>
            <w:t>1</w:t>
          </w:r>
          <w:r w:rsidRPr="00613ADA">
            <w:rPr>
              <w:rFonts w:ascii="Georgia" w:hAnsi="Georgia"/>
              <w:b/>
              <w:color w:val="595959"/>
              <w:sz w:val="20"/>
              <w:szCs w:val="20"/>
            </w:rPr>
            <w:fldChar w:fldCharType="end"/>
          </w:r>
        </w:p>
      </w:tc>
      <w:tc>
        <w:tcPr>
          <w:tcW w:w="4733" w:type="pct"/>
          <w:vAlign w:val="center"/>
        </w:tcPr>
        <w:p w:rsidR="00E249D2" w:rsidRPr="00613ADA" w:rsidRDefault="003B78D6" w:rsidP="00DE78CA">
          <w:pPr>
            <w:rPr>
              <w:rFonts w:ascii="Georgia" w:hAnsi="Georgia"/>
              <w:b/>
              <w:bCs/>
              <w:caps/>
              <w:color w:val="595959"/>
              <w:sz w:val="20"/>
              <w:szCs w:val="20"/>
            </w:rPr>
          </w:pPr>
          <w:r w:rsidRPr="00613ADA">
            <w:rPr>
              <w:rFonts w:ascii="Georgia" w:hAnsi="Georgia"/>
              <w:b/>
              <w:bCs/>
              <w:caps/>
              <w:color w:val="595959"/>
              <w:sz w:val="20"/>
              <w:szCs w:val="20"/>
            </w:rPr>
            <w:t>Výzva na predkladanie ponúk</w:t>
          </w:r>
        </w:p>
        <w:p w:rsidR="00E249D2" w:rsidRPr="00613ADA" w:rsidRDefault="00FC107D" w:rsidP="0060057A">
          <w:p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bCs/>
              <w:caps/>
              <w:color w:val="595959"/>
              <w:sz w:val="20"/>
              <w:szCs w:val="20"/>
            </w:rPr>
            <w:t>pojazdná predajňa</w:t>
          </w:r>
          <w:r w:rsidR="003B78D6" w:rsidRPr="00613ADA">
            <w:rPr>
              <w:rFonts w:ascii="Georgia" w:hAnsi="Georgia"/>
              <w:bCs/>
              <w:caps/>
              <w:color w:val="595959"/>
              <w:sz w:val="20"/>
              <w:szCs w:val="20"/>
            </w:rPr>
            <w:t xml:space="preserve"> </w:t>
          </w:r>
        </w:p>
      </w:tc>
    </w:tr>
  </w:tbl>
  <w:p w:rsidR="00E249D2" w:rsidRDefault="00805A71">
    <w:pPr>
      <w:pStyle w:val="Pta"/>
    </w:pPr>
  </w:p>
  <w:p w:rsidR="00E249D2" w:rsidRDefault="00805A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49" w:rsidRDefault="00A97149" w:rsidP="008608AA">
      <w:r>
        <w:separator/>
      </w:r>
    </w:p>
  </w:footnote>
  <w:footnote w:type="continuationSeparator" w:id="0">
    <w:p w:rsidR="00A97149" w:rsidRDefault="00A97149" w:rsidP="008608AA">
      <w:r>
        <w:continuationSeparator/>
      </w:r>
    </w:p>
  </w:footnote>
  <w:footnote w:id="1">
    <w:p w:rsidR="008608AA" w:rsidRPr="00AA5587" w:rsidRDefault="008608AA" w:rsidP="008608AA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="Calibri"/>
          <w:color w:val="000000"/>
          <w:sz w:val="16"/>
          <w:szCs w:val="16"/>
        </w:rPr>
      </w:pPr>
      <w:r w:rsidRPr="00AA5587">
        <w:rPr>
          <w:rFonts w:ascii="Georgia" w:hAnsi="Georgia"/>
          <w:sz w:val="16"/>
          <w:szCs w:val="16"/>
          <w:vertAlign w:val="superscript"/>
        </w:rPr>
        <w:footnoteRef/>
      </w:r>
      <w:r w:rsidRPr="00AA5587">
        <w:rPr>
          <w:rFonts w:ascii="Georgia" w:hAnsi="Georgia" w:cs="Calibri"/>
          <w:color w:val="000000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A"/>
    <w:rsid w:val="00023508"/>
    <w:rsid w:val="00135F3E"/>
    <w:rsid w:val="003B78D6"/>
    <w:rsid w:val="00690A9D"/>
    <w:rsid w:val="00690DE9"/>
    <w:rsid w:val="007A47C3"/>
    <w:rsid w:val="00805A71"/>
    <w:rsid w:val="008608AA"/>
    <w:rsid w:val="009203F5"/>
    <w:rsid w:val="00A97149"/>
    <w:rsid w:val="00D42FA6"/>
    <w:rsid w:val="00DA1A1B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D96E"/>
  <w15:chartTrackingRefBased/>
  <w15:docId w15:val="{9273DB92-7312-1743-9616-1C9D79AA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8AA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A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08AA"/>
    <w:rPr>
      <w:rFonts w:ascii="Calibri" w:eastAsia="MS Gothic" w:hAnsi="Calibri" w:cs="Times New Roman"/>
      <w:b/>
      <w:bCs/>
      <w:kern w:val="32"/>
      <w:sz w:val="32"/>
      <w:szCs w:val="32"/>
      <w:lang w:eastAsia="sk-SK"/>
    </w:rPr>
  </w:style>
  <w:style w:type="paragraph" w:styleId="Pta">
    <w:name w:val="footer"/>
    <w:basedOn w:val="Normlny"/>
    <w:link w:val="PtaChar"/>
    <w:unhideWhenUsed/>
    <w:rsid w:val="008608A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8608AA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5F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5F3E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Bárány</dc:creator>
  <cp:keywords/>
  <dc:description/>
  <cp:lastModifiedBy>Silvia Manczal</cp:lastModifiedBy>
  <cp:revision>6</cp:revision>
  <dcterms:created xsi:type="dcterms:W3CDTF">2019-07-01T08:02:00Z</dcterms:created>
  <dcterms:modified xsi:type="dcterms:W3CDTF">2020-03-06T09:58:00Z</dcterms:modified>
</cp:coreProperties>
</file>